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5F" w:rsidRPr="00F3135F" w:rsidRDefault="00F3135F" w:rsidP="00EB2083">
      <w:pPr>
        <w:rPr>
          <w:b/>
          <w:sz w:val="28"/>
          <w:szCs w:val="28"/>
        </w:rPr>
      </w:pPr>
      <w:r w:rsidRPr="00F3135F">
        <w:rPr>
          <w:b/>
          <w:sz w:val="28"/>
          <w:szCs w:val="28"/>
        </w:rPr>
        <w:t>Beatriz</w:t>
      </w:r>
    </w:p>
    <w:p w:rsidR="00EB2083" w:rsidRDefault="00EB2083" w:rsidP="00EB2083">
      <w:r>
        <w:t>Periodista y cientista política, experta en medios económicos y negocios del país, cuenta con amplia experiencia en prensa escrita, asesoría y planificación estratégica en comunicación interna y externa de empresas.</w:t>
      </w:r>
    </w:p>
    <w:p w:rsidR="00EB2083" w:rsidRDefault="00EB2083" w:rsidP="00EB2083">
      <w:r>
        <w:t xml:space="preserve"> </w:t>
      </w:r>
    </w:p>
    <w:p w:rsidR="00EB2083" w:rsidRDefault="00EB2083" w:rsidP="00EB2083">
      <w:r>
        <w:t>Durante 10 años se desempeñó como editora de contenidos en Diario Financiero, liderando proyectos en innovación y negocios, mercados y finanzas, management, sectoriales y salud.</w:t>
      </w:r>
    </w:p>
    <w:p w:rsidR="00EB2083" w:rsidRDefault="00EB2083" w:rsidP="00EB2083">
      <w:r>
        <w:t xml:space="preserve"> </w:t>
      </w:r>
    </w:p>
    <w:p w:rsidR="00EB2083" w:rsidRDefault="00EB2083" w:rsidP="00EB2083">
      <w:r>
        <w:t>Entre los años 2010 y 2014 fue Gerente en Nexos Comunicaciones, a cargo de la asesoría de compañías financieras: Consorcio Financiero, Bolsa de Comercio de Santiago, y Banco de Chile, entre otras.</w:t>
      </w:r>
    </w:p>
    <w:p w:rsidR="00EB2083" w:rsidRDefault="00EB2083" w:rsidP="00EB2083">
      <w:r>
        <w:t xml:space="preserve"> </w:t>
      </w:r>
    </w:p>
    <w:p w:rsidR="00EB2083" w:rsidRDefault="00EB2083">
      <w:r>
        <w:t>En 2015 se integra a Factor C, liderando el equipo especializado en mercado financiero y actividad gremial. En 2018 asume como socia de Factor C.</w:t>
      </w:r>
    </w:p>
    <w:p w:rsidR="00EB2083" w:rsidRDefault="00EB2083"/>
    <w:p w:rsidR="00A76134" w:rsidRDefault="00A76134">
      <w:bookmarkStart w:id="0" w:name="_GoBack"/>
      <w:bookmarkEnd w:id="0"/>
    </w:p>
    <w:p w:rsidR="00F3135F" w:rsidRPr="00F3135F" w:rsidRDefault="00F3135F" w:rsidP="00F3135F">
      <w:pPr>
        <w:rPr>
          <w:b/>
          <w:sz w:val="28"/>
          <w:szCs w:val="28"/>
        </w:rPr>
      </w:pPr>
      <w:r w:rsidRPr="00F3135F">
        <w:rPr>
          <w:b/>
          <w:sz w:val="28"/>
          <w:szCs w:val="28"/>
        </w:rPr>
        <w:t>María Soledad</w:t>
      </w:r>
    </w:p>
    <w:p w:rsidR="00F3135F" w:rsidRDefault="00F3135F" w:rsidP="00F3135F">
      <w:r>
        <w:t>Periodista con más de 18 años de experiencia en comunicaciones estratégicas, especialmente en empresas multinacionales. Especializada en identidad corporativa, consumer engagement y productos de consumo masivo.</w:t>
      </w:r>
    </w:p>
    <w:p w:rsidR="00F3135F" w:rsidRDefault="00F3135F" w:rsidP="00F3135F">
      <w:r>
        <w:t xml:space="preserve"> </w:t>
      </w:r>
    </w:p>
    <w:p w:rsidR="00F3135F" w:rsidRDefault="00F3135F" w:rsidP="00F3135F">
      <w:r>
        <w:t>Se desempeña en Factor C desde el 2011 como directora del área corporativa, con clientes como Coca Cola Embonor, Viña Santa Rita, BASF, Sodexo y  WeWork, entre otros. En 2018 asumió como socia de Factor C.</w:t>
      </w:r>
    </w:p>
    <w:p w:rsidR="00F3135F" w:rsidRDefault="00F3135F" w:rsidP="00F3135F">
      <w:r>
        <w:t xml:space="preserve"> </w:t>
      </w:r>
    </w:p>
    <w:p w:rsidR="00F3135F" w:rsidRDefault="00F3135F" w:rsidP="00F3135F">
      <w:r>
        <w:t xml:space="preserve">Anteriormente ocupó el cargo de gerente de comunicaciones para América Latina de la multinacional Indra, alcanzando un alto grado de posicionamiento en los mercados más importantes de Latinoamérica tales como México, Colombia, Brasil, Chile, Perú y Argentina.  </w:t>
      </w:r>
    </w:p>
    <w:p w:rsidR="00EB2083" w:rsidRDefault="00EB2083"/>
    <w:sectPr w:rsidR="00EB20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83"/>
    <w:rsid w:val="00A76134"/>
    <w:rsid w:val="00EB2083"/>
    <w:rsid w:val="00F313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7A9C8A5F"/>
  <w15:chartTrackingRefBased/>
  <w15:docId w15:val="{AC139EA8-B8BE-C049-AFAD-97F8479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1228</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juancarloschomali@gmail.com</dc:creator>
  <cp:keywords/>
  <dc:description/>
  <cp:lastModifiedBy>juancarloschomali@gmail.com</cp:lastModifiedBy>
  <cp:revision>2</cp:revision>
  <dcterms:created xsi:type="dcterms:W3CDTF">2019-04-17T23:33:00Z</dcterms:created>
  <dcterms:modified xsi:type="dcterms:W3CDTF">2019-04-17T23:33:00Z</dcterms:modified>
</cp:coreProperties>
</file>